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lastRenderedPageBreak/>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lastRenderedPageBreak/>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1B409A"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1B409A"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1B409A"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1B409A"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1B409A"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1B409A"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1B409A"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8"/>
          <w:footerReference w:type="default" r:id="rId9"/>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1B409A"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1B409A"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1B409A"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1B409A"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lastRenderedPageBreak/>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1B409A"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1B409A"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1B409A"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1B409A"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1B409A"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1B409A"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lastRenderedPageBreak/>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1B409A"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1B409A"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1B409A"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1B409A"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1B409A"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1B409A"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1B409A"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1B409A"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1B409A"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1B409A"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1B409A"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1B409A"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1B409A"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1B409A"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1B409A"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1B409A"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1B409A"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1B409A"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1B409A"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1B409A"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1B409A"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1B409A"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1B409A"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1B409A"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1B409A"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1B409A"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1B409A"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1B409A"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1B409A"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1B409A"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lastRenderedPageBreak/>
        <w:t>Physical risk (including any bodily contact or administration of any substance)</w:t>
      </w:r>
      <w:r w:rsidRPr="006D73FD">
        <w:rPr>
          <w:lang w:val="en-US"/>
        </w:rPr>
        <w:tab/>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1B409A"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1B409A"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1B409A"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1B409A"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1B409A"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1B409A"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1B409A"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1B409A"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1B409A"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1B409A"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t>If consent will not be written, please provide details of how you will obtain consent:</w:t>
      </w:r>
    </w:p>
    <w:p w:rsidR="006D73FD" w:rsidRPr="005063F4" w:rsidRDefault="001B409A"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1B409A"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lastRenderedPageBreak/>
        <w:t>Will all participants be competent to consent?</w:t>
      </w:r>
    </w:p>
    <w:p w:rsidR="005063F4" w:rsidRPr="00B90387" w:rsidRDefault="001B409A"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1B409A"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1B409A"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1B409A"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1B409A"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1B409A"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1B409A"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1B409A"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lastRenderedPageBreak/>
        <w:t>Will you be using deception in your research?</w:t>
      </w:r>
    </w:p>
    <w:p w:rsidR="005063F4" w:rsidRPr="00B90387" w:rsidRDefault="001B409A"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1B409A"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1B409A"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1B409A"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lastRenderedPageBreak/>
        <w:t>Will all data be treated as confidential?</w:t>
      </w:r>
      <w:r w:rsidRPr="00570E51">
        <w:rPr>
          <w:lang w:val="en-US"/>
        </w:rPr>
        <w:tab/>
      </w:r>
    </w:p>
    <w:p w:rsidR="00A6775E" w:rsidRPr="00570E51" w:rsidRDefault="001B409A"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1B409A"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1B409A"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1B409A"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1B409A"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1B409A"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1B409A"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1B409A"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1B409A"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1B409A"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1B409A"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lastRenderedPageBreak/>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1B409A"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1B409A"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1B409A"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1B409A"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1B409A"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1B409A"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1B409A"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1B409A"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1B409A"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1B409A"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1B409A"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1B409A"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1B409A"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1B409A"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1B409A"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1B409A"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1B409A"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lastRenderedPageBreak/>
        <w:t>Identify the data set:</w:t>
      </w:r>
    </w:p>
    <w:p w:rsidR="00890E00" w:rsidRPr="00DE209F" w:rsidRDefault="001B409A"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1B409A"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1B409A"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1B409A"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1B409A"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1B409A"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1B409A"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1B409A"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0"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1B409A"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1B409A"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1B409A"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1B409A"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1B409A"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1B409A"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xml:space="preserve">, ____________________________ [PLEASE PRINT] have the ultimate responsibility for the conduct of the study described in this application including my responsibilities as an advisor to any students involved in this project. I have read and am </w:t>
      </w:r>
      <w:r w:rsidRPr="00F32312">
        <w:rPr>
          <w:lang w:val="en-US"/>
        </w:rPr>
        <w:lastRenderedPageBreak/>
        <w:t>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lastRenderedPageBreak/>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09A" w:rsidRDefault="001B409A" w:rsidP="00F87BC1">
      <w:r>
        <w:separator/>
      </w:r>
    </w:p>
  </w:endnote>
  <w:endnote w:type="continuationSeparator" w:id="0">
    <w:p w:rsidR="001B409A" w:rsidRDefault="001B409A"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1B409A"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sidR="005E4252">
                <w:rPr>
                  <w:rFonts w:asciiTheme="minorHAnsi" w:hAnsiTheme="minorHAnsi"/>
                  <w:b/>
                  <w:bCs/>
                  <w:noProof/>
                </w:rPr>
                <w:t>1</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sidR="005E4252">
                <w:rPr>
                  <w:rFonts w:asciiTheme="minorHAnsi" w:hAnsiTheme="minorHAnsi"/>
                  <w:b/>
                  <w:bCs/>
                  <w:noProof/>
                </w:rPr>
                <w:t>1</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09A" w:rsidRDefault="001B409A" w:rsidP="00F87BC1">
      <w:r>
        <w:separator/>
      </w:r>
    </w:p>
  </w:footnote>
  <w:footnote w:type="continuationSeparator" w:id="0">
    <w:p w:rsidR="001B409A" w:rsidRDefault="001B409A"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B7" w:rsidRDefault="00CD61B7" w:rsidP="008A3AEF">
    <w:pPr>
      <w:pStyle w:val="Heading1"/>
      <w:spacing w:after="240"/>
    </w:pPr>
    <w:bookmarkStart w:id="11" w:name="_Toc416690658"/>
    <w:r>
      <w:rPr>
        <w:noProof/>
        <w:lang w:val="en-US"/>
      </w:rPr>
      <mc:AlternateContent>
        <mc:Choice Requires="wps">
          <w:drawing>
            <wp:anchor distT="0" distB="0" distL="114300" distR="114300" simplePos="0" relativeHeight="251659264" behindDoc="0" locked="0" layoutInCell="1" allowOverlap="1" wp14:anchorId="7E2C797C" wp14:editId="0B3D83E2">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3A8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B409A"/>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E4252"/>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739A3"/>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EF434B-E05D-40AA-BB78-BCF2EFDF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 w:val="00FC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904B-2F0E-4EEB-A04B-6402300A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Kelly Wiley</cp:lastModifiedBy>
  <cp:revision>2</cp:revision>
  <dcterms:created xsi:type="dcterms:W3CDTF">2016-10-12T17:33:00Z</dcterms:created>
  <dcterms:modified xsi:type="dcterms:W3CDTF">2016-10-12T17:33:00Z</dcterms:modified>
</cp:coreProperties>
</file>